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7" w:rsidRPr="005570D7" w:rsidRDefault="005570D7" w:rsidP="005570D7">
      <w:pPr>
        <w:pStyle w:val="14"/>
        <w:spacing w:line="360" w:lineRule="auto"/>
      </w:pPr>
      <w:r w:rsidRPr="005570D7">
        <w:t>Вступ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t>Розділ 1. Теоретико-методологічні аспекти управління маркетингом в міжнародних корпораціях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t xml:space="preserve">1.1 Поняття та сутність міжнародного маркетингу і маркетингової стратегії 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t>1.2 Характеристика процесу управління маркетингом у компанії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t>1.3 Методичні аспекти аналізу та обґрунтування оптимальної маркетингової стратегії на міжнародних ринках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t xml:space="preserve">Розділ 2. Дослідження місця </w:t>
      </w:r>
      <w:proofErr w:type="spellStart"/>
      <w:r w:rsidRPr="005570D7">
        <w:t>Bosch</w:t>
      </w:r>
      <w:proofErr w:type="spellEnd"/>
      <w:r w:rsidRPr="005570D7">
        <w:t xml:space="preserve"> Group на вітчизняному ринку </w:t>
      </w:r>
      <w:proofErr w:type="spellStart"/>
      <w:r w:rsidRPr="005570D7">
        <w:t>термотехніки</w:t>
      </w:r>
      <w:proofErr w:type="spellEnd"/>
    </w:p>
    <w:p w:rsidR="005570D7" w:rsidRPr="005570D7" w:rsidRDefault="005570D7" w:rsidP="005570D7">
      <w:pPr>
        <w:pStyle w:val="14"/>
        <w:spacing w:line="360" w:lineRule="auto"/>
      </w:pPr>
      <w:r w:rsidRPr="005570D7">
        <w:rPr>
          <w:rFonts w:eastAsiaTheme="minorEastAsia"/>
        </w:rPr>
        <w:t>2.1</w:t>
      </w:r>
      <w:r w:rsidRPr="005570D7">
        <w:t xml:space="preserve"> Компанія </w:t>
      </w:r>
      <w:r w:rsidRPr="005570D7">
        <w:rPr>
          <w:lang w:val="en-US"/>
        </w:rPr>
        <w:t>Bosch</w:t>
      </w:r>
      <w:r w:rsidRPr="005570D7">
        <w:rPr>
          <w:lang w:val="ru-RU"/>
        </w:rPr>
        <w:t xml:space="preserve"> </w:t>
      </w:r>
      <w:r w:rsidRPr="005570D7">
        <w:rPr>
          <w:lang w:val="en-US"/>
        </w:rPr>
        <w:t>Group</w:t>
      </w:r>
      <w:r w:rsidRPr="005570D7">
        <w:rPr>
          <w:lang w:val="ru-RU"/>
        </w:rPr>
        <w:t xml:space="preserve"> на </w:t>
      </w:r>
      <w:proofErr w:type="spellStart"/>
      <w:r w:rsidRPr="005570D7">
        <w:rPr>
          <w:lang w:val="ru-RU"/>
        </w:rPr>
        <w:t>світовому</w:t>
      </w:r>
      <w:proofErr w:type="spellEnd"/>
      <w:r w:rsidRPr="005570D7">
        <w:rPr>
          <w:lang w:val="ru-RU"/>
        </w:rPr>
        <w:t xml:space="preserve"> ринку 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rPr>
          <w:rFonts w:eastAsiaTheme="minorEastAsia"/>
        </w:rPr>
        <w:t xml:space="preserve">2.2 </w:t>
      </w:r>
      <w:r w:rsidRPr="005570D7">
        <w:t>Аналіз внутрішніх факторів та показників конкурентоспроможності.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rPr>
          <w:rFonts w:eastAsiaTheme="minorEastAsia"/>
        </w:rPr>
        <w:t xml:space="preserve">2.3 Оцінка зовнішніх </w:t>
      </w:r>
      <w:r w:rsidRPr="005570D7">
        <w:t>факторів та показників конкурентоспроможності</w:t>
      </w:r>
    </w:p>
    <w:p w:rsidR="005570D7" w:rsidRPr="005570D7" w:rsidRDefault="005570D7" w:rsidP="005570D7">
      <w:pPr>
        <w:pStyle w:val="14"/>
        <w:spacing w:line="360" w:lineRule="auto"/>
      </w:pPr>
      <w:r w:rsidRPr="005570D7">
        <w:t xml:space="preserve">Розділ 3. Характеристика оптимальної маркетингової стратегії </w:t>
      </w:r>
      <w:proofErr w:type="spellStart"/>
      <w:r w:rsidRPr="005570D7">
        <w:t>Bosch</w:t>
      </w:r>
      <w:proofErr w:type="spellEnd"/>
      <w:r w:rsidRPr="005570D7">
        <w:t xml:space="preserve"> Group на ринку </w:t>
      </w:r>
      <w:proofErr w:type="spellStart"/>
      <w:r w:rsidRPr="005570D7">
        <w:t>термотехніки</w:t>
      </w:r>
      <w:proofErr w:type="spellEnd"/>
    </w:p>
    <w:p w:rsidR="005570D7" w:rsidRPr="005570D7" w:rsidRDefault="005570D7" w:rsidP="005570D7">
      <w:pPr>
        <w:pStyle w:val="14"/>
        <w:spacing w:line="360" w:lineRule="auto"/>
        <w:rPr>
          <w:rFonts w:eastAsiaTheme="minorEastAsia"/>
        </w:rPr>
      </w:pPr>
      <w:r w:rsidRPr="005570D7">
        <w:rPr>
          <w:rFonts w:eastAsiaTheme="minorEastAsia"/>
        </w:rPr>
        <w:t>3.1 Обґрунтування оптимального напрямку подальшого розвитку на основі економіко-математичного моделювання становища ринку</w:t>
      </w:r>
    </w:p>
    <w:p w:rsidR="005570D7" w:rsidRPr="005570D7" w:rsidRDefault="005570D7" w:rsidP="005570D7">
      <w:pPr>
        <w:pStyle w:val="14"/>
        <w:spacing w:line="360" w:lineRule="auto"/>
        <w:rPr>
          <w:rFonts w:eastAsiaTheme="minorEastAsia"/>
        </w:rPr>
      </w:pPr>
      <w:r w:rsidRPr="005570D7">
        <w:rPr>
          <w:rFonts w:eastAsiaTheme="minorEastAsia"/>
        </w:rPr>
        <w:t>3.2  Р</w:t>
      </w:r>
      <w:r w:rsidRPr="005570D7">
        <w:t xml:space="preserve">озробка ефективних маркетингових </w:t>
      </w:r>
      <w:r w:rsidRPr="005570D7">
        <w:rPr>
          <w:rFonts w:eastAsiaTheme="minorEastAsia"/>
        </w:rPr>
        <w:t>заходів для підвищення присутності на міжнародних ринках</w:t>
      </w:r>
    </w:p>
    <w:p w:rsidR="005570D7" w:rsidRPr="005570D7" w:rsidRDefault="005570D7" w:rsidP="005570D7">
      <w:pPr>
        <w:pStyle w:val="14"/>
        <w:spacing w:line="360" w:lineRule="auto"/>
        <w:rPr>
          <w:rFonts w:eastAsiaTheme="minorEastAsia"/>
        </w:rPr>
      </w:pPr>
      <w:r w:rsidRPr="005570D7">
        <w:rPr>
          <w:rFonts w:eastAsiaTheme="minorEastAsia"/>
        </w:rPr>
        <w:t xml:space="preserve">3.3 Визначення напрямків посилення конкурентних переваг та оцінка ефективності запропонованих заходів </w:t>
      </w:r>
    </w:p>
    <w:p w:rsidR="005570D7" w:rsidRPr="005570D7" w:rsidRDefault="005570D7" w:rsidP="005570D7">
      <w:pPr>
        <w:pStyle w:val="14"/>
        <w:spacing w:line="360" w:lineRule="auto"/>
        <w:rPr>
          <w:rFonts w:eastAsiaTheme="minorEastAsia"/>
        </w:rPr>
      </w:pPr>
      <w:r w:rsidRPr="005570D7">
        <w:rPr>
          <w:rFonts w:eastAsiaTheme="minorEastAsia"/>
        </w:rPr>
        <w:t xml:space="preserve">Висновки </w:t>
      </w:r>
    </w:p>
    <w:p w:rsidR="005570D7" w:rsidRDefault="005570D7" w:rsidP="005570D7">
      <w:pPr>
        <w:pStyle w:val="14"/>
        <w:spacing w:line="360" w:lineRule="auto"/>
        <w:rPr>
          <w:lang w:val="en-US"/>
        </w:rPr>
      </w:pPr>
      <w:r w:rsidRPr="005570D7">
        <w:rPr>
          <w:rFonts w:eastAsiaTheme="minorEastAsia"/>
        </w:rPr>
        <w:t>Список використаної літератури</w:t>
      </w:r>
    </w:p>
    <w:p w:rsidR="005570D7" w:rsidRPr="005570D7" w:rsidRDefault="005570D7" w:rsidP="005570D7">
      <w:pPr>
        <w:pStyle w:val="14"/>
        <w:spacing w:line="360" w:lineRule="auto"/>
        <w:rPr>
          <w:rFonts w:eastAsiaTheme="minorEastAsia"/>
        </w:rPr>
      </w:pPr>
      <w:r>
        <w:t>Додатки</w:t>
      </w:r>
    </w:p>
    <w:p w:rsidR="006904AB" w:rsidRPr="005570D7" w:rsidRDefault="006904AB" w:rsidP="005570D7">
      <w:pPr>
        <w:rPr>
          <w:lang w:val="en-US"/>
        </w:rPr>
      </w:pPr>
    </w:p>
    <w:sectPr w:rsidR="006904AB" w:rsidRPr="00557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5570D7"/>
    <w:rsid w:val="005570D7"/>
    <w:rsid w:val="0069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рис.14"/>
    <w:basedOn w:val="a"/>
    <w:link w:val="140"/>
    <w:qFormat/>
    <w:rsid w:val="005570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таблрис.14 Знак"/>
    <w:basedOn w:val="a0"/>
    <w:link w:val="14"/>
    <w:rsid w:val="005570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2014-02-25T15:00:00Z</dcterms:created>
  <dcterms:modified xsi:type="dcterms:W3CDTF">2014-02-25T15:00:00Z</dcterms:modified>
</cp:coreProperties>
</file>