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E5" w:rsidRPr="002A0E23" w:rsidRDefault="007F4CE5" w:rsidP="007F4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23">
        <w:rPr>
          <w:rFonts w:ascii="Times New Roman" w:hAnsi="Times New Roman" w:cs="Times New Roman"/>
          <w:sz w:val="28"/>
          <w:szCs w:val="28"/>
        </w:rPr>
        <w:t xml:space="preserve">Вступ </w:t>
      </w:r>
    </w:p>
    <w:p w:rsidR="007F4CE5" w:rsidRDefault="007F4CE5" w:rsidP="007F4CE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A0E23">
        <w:rPr>
          <w:rFonts w:ascii="Times New Roman" w:hAnsi="Times New Roman" w:cs="Times New Roman"/>
          <w:sz w:val="28"/>
          <w:szCs w:val="28"/>
        </w:rPr>
        <w:t xml:space="preserve">Розділ 1. Теоретичні основи функціонування </w:t>
      </w:r>
      <w:r w:rsidRPr="002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ринку акцій в Україні</w:t>
      </w:r>
    </w:p>
    <w:p w:rsidR="007F4CE5" w:rsidRPr="007F4CE5" w:rsidRDefault="007F4CE5" w:rsidP="007F4CE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F4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1.1 </w:t>
      </w:r>
      <w:r w:rsidRPr="002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Сутність акції як цінного паперу та роль у діяльності підприємства</w:t>
      </w:r>
    </w:p>
    <w:p w:rsidR="007F4CE5" w:rsidRPr="007F4CE5" w:rsidRDefault="007F4CE5" w:rsidP="007F4CE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F4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1.2 </w:t>
      </w:r>
      <w:r w:rsidRPr="002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Нормативно-правова основа </w:t>
      </w:r>
      <w:r w:rsidRPr="002A0E23">
        <w:rPr>
          <w:rFonts w:ascii="Times New Roman" w:hAnsi="Times New Roman" w:cs="Times New Roman"/>
          <w:sz w:val="28"/>
          <w:szCs w:val="28"/>
        </w:rPr>
        <w:t xml:space="preserve">функціонування </w:t>
      </w:r>
      <w:r w:rsidRPr="002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ринку акцій в Україні</w:t>
      </w:r>
    </w:p>
    <w:p w:rsidR="007F4CE5" w:rsidRPr="002A0E23" w:rsidRDefault="007F4CE5" w:rsidP="007F4CE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1.3 </w:t>
      </w:r>
      <w:r w:rsidRPr="002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Актуальні проблеми випуску та обігу акцій у наукових фахових виданнях</w:t>
      </w:r>
    </w:p>
    <w:p w:rsidR="007F4CE5" w:rsidRPr="002A0E23" w:rsidRDefault="007F4CE5" w:rsidP="007F4CE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Розділ 2. Дослідження функціонування ринку акцій в Україні протягом 2007 – 2011 років</w:t>
      </w:r>
    </w:p>
    <w:p w:rsidR="007F4CE5" w:rsidRPr="002A0E23" w:rsidRDefault="007F4CE5" w:rsidP="007F4CE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 Аналіз здійснення первинного розміщення акцій вітчизняними підприємствами </w:t>
      </w:r>
    </w:p>
    <w:p w:rsidR="007F4CE5" w:rsidRPr="002A0E23" w:rsidRDefault="007F4CE5" w:rsidP="007F4CE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 Аналіз вторинного ринку акцій в Україні протягом 2007 – 2011 років</w:t>
      </w:r>
    </w:p>
    <w:p w:rsidR="007F4CE5" w:rsidRPr="002A0E23" w:rsidRDefault="007F4CE5" w:rsidP="007F4CE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 Оцінка ефективності функціонування вітчизняного ринку акцій </w:t>
      </w:r>
    </w:p>
    <w:p w:rsidR="007F4CE5" w:rsidRPr="002A0E23" w:rsidRDefault="007F4CE5" w:rsidP="007F4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23">
        <w:rPr>
          <w:rFonts w:ascii="Times New Roman" w:hAnsi="Times New Roman" w:cs="Times New Roman"/>
          <w:sz w:val="28"/>
          <w:szCs w:val="28"/>
        </w:rPr>
        <w:t xml:space="preserve">Розділ 3. Напрямки удосконалення практики функціонування ринку акцій в Україні </w:t>
      </w:r>
    </w:p>
    <w:p w:rsidR="007F4CE5" w:rsidRPr="002A0E23" w:rsidRDefault="007F4CE5" w:rsidP="007F4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23">
        <w:rPr>
          <w:rFonts w:ascii="Times New Roman" w:hAnsi="Times New Roman" w:cs="Times New Roman"/>
          <w:sz w:val="28"/>
          <w:szCs w:val="28"/>
        </w:rPr>
        <w:t xml:space="preserve">3.1 Використання зарубіжного досвіду у сфері роботи ринку акцій </w:t>
      </w:r>
    </w:p>
    <w:p w:rsidR="007F4CE5" w:rsidRPr="002A0E23" w:rsidRDefault="007F4CE5" w:rsidP="007F4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23">
        <w:rPr>
          <w:rFonts w:ascii="Times New Roman" w:hAnsi="Times New Roman" w:cs="Times New Roman"/>
          <w:sz w:val="28"/>
          <w:szCs w:val="28"/>
        </w:rPr>
        <w:t xml:space="preserve">3.2 Удосконалення вітчизняного законодавства для цілей підвищення інтенсивності торгівлі акціями </w:t>
      </w:r>
    </w:p>
    <w:p w:rsidR="007F4CE5" w:rsidRPr="002A0E23" w:rsidRDefault="007F4CE5" w:rsidP="007F4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23">
        <w:rPr>
          <w:rFonts w:ascii="Times New Roman" w:hAnsi="Times New Roman" w:cs="Times New Roman"/>
          <w:sz w:val="28"/>
          <w:szCs w:val="28"/>
        </w:rPr>
        <w:t xml:space="preserve">3.3 Потенціал використання комп’ютерних технологій для підвищення ролі ринку акцій у формуванні фінансових ресурсів реального сектору економіки </w:t>
      </w:r>
    </w:p>
    <w:p w:rsidR="007F4CE5" w:rsidRPr="002A0E23" w:rsidRDefault="007F4CE5" w:rsidP="007F4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23">
        <w:rPr>
          <w:rFonts w:ascii="Times New Roman" w:hAnsi="Times New Roman" w:cs="Times New Roman"/>
          <w:sz w:val="28"/>
          <w:szCs w:val="28"/>
        </w:rPr>
        <w:t xml:space="preserve">Висновки </w:t>
      </w:r>
    </w:p>
    <w:p w:rsidR="007F4CE5" w:rsidRPr="002A0E23" w:rsidRDefault="007F4CE5" w:rsidP="007F4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23">
        <w:rPr>
          <w:rFonts w:ascii="Times New Roman" w:hAnsi="Times New Roman" w:cs="Times New Roman"/>
          <w:sz w:val="28"/>
          <w:szCs w:val="28"/>
        </w:rPr>
        <w:t>Список використаної літератури</w:t>
      </w:r>
    </w:p>
    <w:p w:rsidR="007F4CE5" w:rsidRPr="002A0E23" w:rsidRDefault="007F4CE5" w:rsidP="007F4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23">
        <w:rPr>
          <w:rFonts w:ascii="Times New Roman" w:hAnsi="Times New Roman" w:cs="Times New Roman"/>
          <w:sz w:val="28"/>
          <w:szCs w:val="28"/>
        </w:rPr>
        <w:t>Додатки</w:t>
      </w:r>
    </w:p>
    <w:p w:rsidR="00F87AFD" w:rsidRDefault="00F87AFD" w:rsidP="007F4CE5">
      <w:pPr>
        <w:spacing w:after="0" w:line="360" w:lineRule="auto"/>
        <w:jc w:val="both"/>
      </w:pPr>
    </w:p>
    <w:sectPr w:rsidR="00F87A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2D64"/>
    <w:multiLevelType w:val="multilevel"/>
    <w:tmpl w:val="1534B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>
    <w:useFELayout/>
  </w:compat>
  <w:rsids>
    <w:rsidRoot w:val="007F4CE5"/>
    <w:rsid w:val="007F4CE5"/>
    <w:rsid w:val="00F8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372</Characters>
  <Application>Microsoft Office Word</Application>
  <DocSecurity>0</DocSecurity>
  <Lines>3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2014-02-25T10:57:00Z</dcterms:created>
  <dcterms:modified xsi:type="dcterms:W3CDTF">2014-02-25T10:58:00Z</dcterms:modified>
</cp:coreProperties>
</file>