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1E" w:rsidRPr="0080301E" w:rsidRDefault="0080301E" w:rsidP="00803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1E">
        <w:rPr>
          <w:rFonts w:ascii="Times New Roman" w:hAnsi="Times New Roman" w:cs="Times New Roman"/>
          <w:sz w:val="28"/>
          <w:szCs w:val="28"/>
        </w:rPr>
        <w:t>Розділ ІІІ. Напрямки поліпшення управління кредиторською і дебіторською заборгованістю на підприємстві</w:t>
      </w:r>
    </w:p>
    <w:p w:rsidR="0080301E" w:rsidRPr="0080301E" w:rsidRDefault="0080301E" w:rsidP="00803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01E">
        <w:rPr>
          <w:rFonts w:ascii="Times New Roman" w:hAnsi="Times New Roman" w:cs="Times New Roman"/>
          <w:sz w:val="28"/>
          <w:szCs w:val="28"/>
        </w:rPr>
        <w:t>.1.</w:t>
      </w:r>
      <w:r w:rsidRPr="0080301E">
        <w:rPr>
          <w:rFonts w:ascii="Times New Roman" w:hAnsi="Times New Roman" w:cs="Times New Roman"/>
          <w:sz w:val="28"/>
          <w:szCs w:val="28"/>
        </w:rPr>
        <w:tab/>
        <w:t>Основні напрямки вдосконалення управління кредиторською заборгованістю на підприємстві.</w:t>
      </w:r>
    </w:p>
    <w:p w:rsidR="0080301E" w:rsidRPr="0080301E" w:rsidRDefault="0080301E" w:rsidP="00803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01E">
        <w:rPr>
          <w:rFonts w:ascii="Times New Roman" w:hAnsi="Times New Roman" w:cs="Times New Roman"/>
          <w:sz w:val="28"/>
          <w:szCs w:val="28"/>
        </w:rPr>
        <w:t>.2.</w:t>
      </w:r>
      <w:r w:rsidRPr="0080301E">
        <w:rPr>
          <w:rFonts w:ascii="Times New Roman" w:hAnsi="Times New Roman" w:cs="Times New Roman"/>
          <w:sz w:val="28"/>
          <w:szCs w:val="28"/>
        </w:rPr>
        <w:tab/>
        <w:t>Визначення умов для впровадження сучасних фінансових інструментів рефінансування дебіторської заборгованості.</w:t>
      </w:r>
    </w:p>
    <w:p w:rsidR="0080301E" w:rsidRPr="0080301E" w:rsidRDefault="0080301E" w:rsidP="00803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01E">
        <w:rPr>
          <w:rFonts w:ascii="Times New Roman" w:hAnsi="Times New Roman" w:cs="Times New Roman"/>
          <w:sz w:val="28"/>
          <w:szCs w:val="28"/>
        </w:rPr>
        <w:t>.3.</w:t>
      </w:r>
      <w:r w:rsidRPr="0080301E">
        <w:rPr>
          <w:rFonts w:ascii="Times New Roman" w:hAnsi="Times New Roman" w:cs="Times New Roman"/>
          <w:sz w:val="28"/>
          <w:szCs w:val="28"/>
        </w:rPr>
        <w:tab/>
        <w:t>Оптимізація дебіторської і кредиторської заборгованості на підприємстві.</w:t>
      </w:r>
    </w:p>
    <w:p w:rsidR="0080301E" w:rsidRPr="0080301E" w:rsidRDefault="0080301E" w:rsidP="00803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301E">
        <w:rPr>
          <w:rFonts w:ascii="Times New Roman" w:hAnsi="Times New Roman" w:cs="Times New Roman"/>
          <w:sz w:val="28"/>
          <w:szCs w:val="28"/>
        </w:rPr>
        <w:t>.4</w:t>
      </w:r>
      <w:r w:rsidRPr="0080301E">
        <w:rPr>
          <w:rFonts w:ascii="Times New Roman" w:hAnsi="Times New Roman" w:cs="Times New Roman"/>
          <w:sz w:val="28"/>
          <w:szCs w:val="28"/>
        </w:rPr>
        <w:tab/>
        <w:t>Контроль за ефективністю управління дебіторською і кредиторською заборгованостями.</w:t>
      </w:r>
    </w:p>
    <w:p w:rsidR="0080301E" w:rsidRPr="0080301E" w:rsidRDefault="0080301E" w:rsidP="00803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301E" w:rsidRPr="0080301E" w:rsidSect="001420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42CCA"/>
    <w:rsid w:val="000453F7"/>
    <w:rsid w:val="00122B88"/>
    <w:rsid w:val="001420ED"/>
    <w:rsid w:val="0028697B"/>
    <w:rsid w:val="0036539C"/>
    <w:rsid w:val="004C43D1"/>
    <w:rsid w:val="00523FF7"/>
    <w:rsid w:val="005D7014"/>
    <w:rsid w:val="00740101"/>
    <w:rsid w:val="00751C67"/>
    <w:rsid w:val="007E6853"/>
    <w:rsid w:val="0080301E"/>
    <w:rsid w:val="00900157"/>
    <w:rsid w:val="009C06EB"/>
    <w:rsid w:val="00C35700"/>
    <w:rsid w:val="00C80E48"/>
    <w:rsid w:val="00F4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42CC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9C06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0453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5D70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751C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174</Characters>
  <Application>Microsoft Office Word</Application>
  <DocSecurity>0</DocSecurity>
  <Lines>1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2014-01-29T21:07:00Z</dcterms:created>
  <dcterms:modified xsi:type="dcterms:W3CDTF">2014-02-03T15:27:00Z</dcterms:modified>
</cp:coreProperties>
</file>