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0" w:rsidRPr="00DE68D0" w:rsidRDefault="00DE68D0" w:rsidP="00DE68D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DE68D0">
        <w:rPr>
          <w:rFonts w:ascii="Times New Roman" w:hAnsi="Times New Roman" w:cs="Times New Roman"/>
          <w:sz w:val="24"/>
          <w:szCs w:val="24"/>
        </w:rPr>
        <w:fldChar w:fldCharType="begin"/>
      </w:r>
      <w:r w:rsidRPr="00DE68D0">
        <w:rPr>
          <w:rFonts w:ascii="Times New Roman" w:hAnsi="Times New Roman" w:cs="Times New Roman"/>
          <w:sz w:val="24"/>
          <w:szCs w:val="24"/>
        </w:rPr>
        <w:instrText xml:space="preserve"> HYPERLINK "http://www.finalon.com/hotovi-roboty/137-sposoby-zakhystu-komertsiinykh-bankiv-vid-kredytnykh-ryzykiv-na-prykladi-banku-ukrhazbank-ii-ta-iii-rozdily-dyplomnoi-roboty" </w:instrText>
      </w:r>
      <w:r w:rsidRPr="00DE68D0">
        <w:rPr>
          <w:rFonts w:ascii="Times New Roman" w:hAnsi="Times New Roman" w:cs="Times New Roman"/>
          <w:sz w:val="24"/>
          <w:szCs w:val="24"/>
        </w:rPr>
        <w:fldChar w:fldCharType="separate"/>
      </w:r>
      <w:r w:rsidRPr="00DE68D0">
        <w:rPr>
          <w:rFonts w:ascii="Times New Roman" w:hAnsi="Times New Roman" w:cs="Times New Roman"/>
          <w:sz w:val="24"/>
          <w:szCs w:val="24"/>
        </w:rPr>
        <w:t>Способи захисту комерційних банків від кредитних ризиків (на прикладі банку «</w:t>
      </w:r>
      <w:proofErr w:type="spellStart"/>
      <w:r w:rsidRPr="00DE68D0">
        <w:rPr>
          <w:rFonts w:ascii="Times New Roman" w:hAnsi="Times New Roman" w:cs="Times New Roman"/>
          <w:sz w:val="24"/>
          <w:szCs w:val="24"/>
        </w:rPr>
        <w:t>УкрГазБанк</w:t>
      </w:r>
      <w:proofErr w:type="spellEnd"/>
      <w:r w:rsidRPr="00DE68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E68D0">
        <w:rPr>
          <w:rFonts w:ascii="Times New Roman" w:hAnsi="Times New Roman" w:cs="Times New Roman"/>
          <w:sz w:val="24"/>
          <w:szCs w:val="24"/>
        </w:rPr>
        <w:t xml:space="preserve"> - ІІ та ІІІ розділи дипломної роботи</w:t>
      </w:r>
      <w:r w:rsidRPr="00DE68D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2E81" w:rsidRPr="00F452DC" w:rsidRDefault="00F22E81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РОЗДІЛ 2. Аналіз та оцінка кредитних ризиків комерційного банку АБ «</w:t>
      </w:r>
      <w:proofErr w:type="spellStart"/>
      <w:r w:rsidRPr="00F452DC">
        <w:rPr>
          <w:rFonts w:ascii="Times New Roman" w:hAnsi="Times New Roman" w:cs="Times New Roman"/>
          <w:sz w:val="24"/>
          <w:szCs w:val="24"/>
        </w:rPr>
        <w:t>Укргазбанк</w:t>
      </w:r>
      <w:proofErr w:type="spellEnd"/>
      <w:r w:rsidRPr="00F452DC">
        <w:rPr>
          <w:rFonts w:ascii="Times New Roman" w:hAnsi="Times New Roman" w:cs="Times New Roman"/>
          <w:sz w:val="24"/>
          <w:szCs w:val="24"/>
        </w:rPr>
        <w:t>»</w:t>
      </w:r>
    </w:p>
    <w:p w:rsidR="00F22E81" w:rsidRPr="00F452DC" w:rsidRDefault="00F22E81" w:rsidP="00F452DC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 xml:space="preserve">2.1 </w:t>
      </w:r>
    </w:p>
    <w:p w:rsidR="00F22E81" w:rsidRPr="00F452DC" w:rsidRDefault="00F22E81" w:rsidP="00F452DC">
      <w:pPr>
        <w:pStyle w:val="1"/>
        <w:numPr>
          <w:ilvl w:val="1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452DC">
        <w:rPr>
          <w:rFonts w:ascii="Times New Roman" w:hAnsi="Times New Roman"/>
          <w:sz w:val="24"/>
          <w:szCs w:val="24"/>
          <w:lang w:val="uk-UA"/>
        </w:rPr>
        <w:t>Загальна характеристика комерційного банку АБ «</w:t>
      </w:r>
      <w:proofErr w:type="spellStart"/>
      <w:r w:rsidRPr="00F452DC">
        <w:rPr>
          <w:rFonts w:ascii="Times New Roman" w:hAnsi="Times New Roman"/>
          <w:sz w:val="24"/>
          <w:szCs w:val="24"/>
          <w:lang w:val="uk-UA"/>
        </w:rPr>
        <w:t>Укргазбанк</w:t>
      </w:r>
      <w:proofErr w:type="spellEnd"/>
      <w:r w:rsidRPr="00F452DC">
        <w:rPr>
          <w:rFonts w:ascii="Times New Roman" w:hAnsi="Times New Roman"/>
          <w:sz w:val="24"/>
          <w:szCs w:val="24"/>
          <w:lang w:val="uk-UA"/>
        </w:rPr>
        <w:t>»</w:t>
      </w:r>
    </w:p>
    <w:p w:rsidR="00F22E81" w:rsidRPr="00F452DC" w:rsidRDefault="00F22E81" w:rsidP="00F452DC">
      <w:pPr>
        <w:pStyle w:val="1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452DC">
        <w:rPr>
          <w:rFonts w:ascii="Times New Roman" w:hAnsi="Times New Roman"/>
          <w:sz w:val="24"/>
          <w:szCs w:val="24"/>
          <w:lang w:val="uk-UA"/>
        </w:rPr>
        <w:t>2.2 Аналіз основних показників господарської діяльності комерційного банку АБ «</w:t>
      </w:r>
      <w:proofErr w:type="spellStart"/>
      <w:r w:rsidRPr="00F452DC">
        <w:rPr>
          <w:rFonts w:ascii="Times New Roman" w:hAnsi="Times New Roman"/>
          <w:sz w:val="24"/>
          <w:szCs w:val="24"/>
          <w:lang w:val="uk-UA"/>
        </w:rPr>
        <w:t>Укргазбанк</w:t>
      </w:r>
      <w:proofErr w:type="spellEnd"/>
      <w:r w:rsidRPr="00F452DC">
        <w:rPr>
          <w:rFonts w:ascii="Times New Roman" w:hAnsi="Times New Roman"/>
          <w:sz w:val="24"/>
          <w:szCs w:val="24"/>
          <w:lang w:val="uk-UA"/>
        </w:rPr>
        <w:t>»</w:t>
      </w:r>
    </w:p>
    <w:p w:rsidR="00F22E81" w:rsidRPr="00F452DC" w:rsidRDefault="00F22E81" w:rsidP="00F452DC">
      <w:pPr>
        <w:pStyle w:val="1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452DC">
        <w:rPr>
          <w:rFonts w:ascii="Times New Roman" w:hAnsi="Times New Roman"/>
          <w:sz w:val="24"/>
          <w:szCs w:val="24"/>
          <w:lang w:val="uk-UA"/>
        </w:rPr>
        <w:t>2.3 Аналіз кредитних ризиків комерційного банку АБ «</w:t>
      </w:r>
      <w:proofErr w:type="spellStart"/>
      <w:r w:rsidRPr="00F452DC">
        <w:rPr>
          <w:rFonts w:ascii="Times New Roman" w:hAnsi="Times New Roman"/>
          <w:sz w:val="24"/>
          <w:szCs w:val="24"/>
          <w:lang w:val="uk-UA"/>
        </w:rPr>
        <w:t>Укргазбанк</w:t>
      </w:r>
      <w:proofErr w:type="spellEnd"/>
      <w:r w:rsidRPr="00F452DC">
        <w:rPr>
          <w:rFonts w:ascii="Times New Roman" w:hAnsi="Times New Roman"/>
          <w:sz w:val="24"/>
          <w:szCs w:val="24"/>
          <w:lang w:val="uk-UA"/>
        </w:rPr>
        <w:t>»</w:t>
      </w:r>
    </w:p>
    <w:p w:rsidR="00F22E81" w:rsidRPr="00F452DC" w:rsidRDefault="00F22E81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2.4 Аналіз системи захисту комерційного банку АБ «</w:t>
      </w:r>
      <w:proofErr w:type="spellStart"/>
      <w:r w:rsidRPr="00F452DC">
        <w:rPr>
          <w:rFonts w:ascii="Times New Roman" w:hAnsi="Times New Roman" w:cs="Times New Roman"/>
          <w:sz w:val="24"/>
          <w:szCs w:val="24"/>
        </w:rPr>
        <w:t>Укргазбанк</w:t>
      </w:r>
      <w:proofErr w:type="spellEnd"/>
      <w:r w:rsidRPr="00F452DC">
        <w:rPr>
          <w:rFonts w:ascii="Times New Roman" w:hAnsi="Times New Roman" w:cs="Times New Roman"/>
          <w:sz w:val="24"/>
          <w:szCs w:val="24"/>
        </w:rPr>
        <w:t>» від кредитних ризиків</w:t>
      </w:r>
    </w:p>
    <w:p w:rsidR="00604B83" w:rsidRPr="00F452DC" w:rsidRDefault="00604B83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РОЗДІЛ 3. Оптимізація системи захисту комерційного банку АБ "</w:t>
      </w:r>
      <w:proofErr w:type="spellStart"/>
      <w:r w:rsidRPr="00F452DC">
        <w:rPr>
          <w:rFonts w:ascii="Times New Roman" w:hAnsi="Times New Roman" w:cs="Times New Roman"/>
          <w:sz w:val="24"/>
          <w:szCs w:val="24"/>
        </w:rPr>
        <w:t>Укргазбанк</w:t>
      </w:r>
      <w:proofErr w:type="spellEnd"/>
      <w:r w:rsidRPr="00F452DC">
        <w:rPr>
          <w:rFonts w:ascii="Times New Roman" w:hAnsi="Times New Roman" w:cs="Times New Roman"/>
          <w:sz w:val="24"/>
          <w:szCs w:val="24"/>
        </w:rPr>
        <w:t xml:space="preserve">" від кредитних ризиків </w:t>
      </w:r>
    </w:p>
    <w:p w:rsidR="00604B83" w:rsidRPr="00F452DC" w:rsidRDefault="00604B83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3.1 Захист від ризику застави в системі менеджменту кредитного ризику комерційного банку</w:t>
      </w:r>
    </w:p>
    <w:p w:rsidR="00604B83" w:rsidRPr="00F452DC" w:rsidRDefault="00604B83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3.2 Адаптація зарубіжного досвіду для удосконалення системи захисту комерційного банку від кредитних ризиків під час співпраці з підприємством</w:t>
      </w:r>
    </w:p>
    <w:p w:rsidR="00604B83" w:rsidRPr="00F452DC" w:rsidRDefault="00604B83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DC">
        <w:rPr>
          <w:rFonts w:ascii="Times New Roman" w:hAnsi="Times New Roman" w:cs="Times New Roman"/>
          <w:sz w:val="24"/>
          <w:szCs w:val="24"/>
        </w:rPr>
        <w:t>3.3 Удосконалення практики оцінки кредитного ризику при здійсненні споживчого кредитування</w:t>
      </w:r>
    </w:p>
    <w:p w:rsidR="00604B83" w:rsidRPr="00F452DC" w:rsidRDefault="00604B83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81" w:rsidRPr="00F452DC" w:rsidRDefault="00F22E81" w:rsidP="00F452DC">
      <w:pPr>
        <w:pStyle w:val="1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E81" w:rsidRPr="00F452DC" w:rsidRDefault="00F22E81" w:rsidP="00F452DC">
      <w:pPr>
        <w:pStyle w:val="1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E81" w:rsidRPr="00F452DC" w:rsidRDefault="00F22E81" w:rsidP="00F45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81" w:rsidRPr="00F452DC" w:rsidRDefault="00F22E81" w:rsidP="00F45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6C01" w:rsidRPr="00F452DC" w:rsidRDefault="00746C01" w:rsidP="00F45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6C01" w:rsidRPr="00F452DC" w:rsidSect="00037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E6C"/>
    <w:multiLevelType w:val="multilevel"/>
    <w:tmpl w:val="ABBE4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F22E81"/>
    <w:rsid w:val="000372C8"/>
    <w:rsid w:val="0005234B"/>
    <w:rsid w:val="002B0D82"/>
    <w:rsid w:val="00604B83"/>
    <w:rsid w:val="00746C01"/>
    <w:rsid w:val="00DE68D0"/>
    <w:rsid w:val="00F22E81"/>
    <w:rsid w:val="00F4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8"/>
  </w:style>
  <w:style w:type="paragraph" w:styleId="2">
    <w:name w:val="heading 2"/>
    <w:basedOn w:val="a"/>
    <w:link w:val="20"/>
    <w:uiPriority w:val="9"/>
    <w:qFormat/>
    <w:rsid w:val="00DE6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2E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22E8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68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E6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2014-01-28T17:07:00Z</dcterms:created>
  <dcterms:modified xsi:type="dcterms:W3CDTF">2014-02-16T10:41:00Z</dcterms:modified>
</cp:coreProperties>
</file>